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C9" w:rsidRPr="000B09C9" w:rsidRDefault="000B09C9" w:rsidP="000B09C9">
      <w:pPr>
        <w:shd w:val="clear" w:color="auto" w:fill="FFFFFF"/>
        <w:spacing w:before="230" w:after="11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B09C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Налоговую амнистию предложили распространить на малый бизнес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>Общероссийская общественная организация малого и среднего предпринимательства «Опора России» просит Министерство финансов РФ распространить налоговую амнистию на компании.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>Глава организации Александр Калинин рассказал «Известиям», что за последние 10 лет много долгов по налогам, штрафам и пеням образовалось не только у индивидуальных предпринимателей, но и у предприятий малого бизнеса – многим из них начислены долги по налогам, которых уже давно нет. Например, владельцы бензоколонок обнаруживают начисленные налоги на реализацию горюче-смазочных материалов, а этот налог ликвидировали ещё в 2000 году, заменив его акцизом, который уплачивает завод, а не бензоколонка.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>По его словам, эти долги взыскать невозможно. «Мы предлагаем их просто списать, так же как это было сделано для ИП», – заявил представитель «Опоры России».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>На сегодняшний день, уточнили в Минфине изданию, министерство готово освободить предпринимателей от санкций за неуплаченные налоги, что же касается полного списания безнадежных платежей, то такое решение требует проработки.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>В ФНС, в свою очередь, сообщили, что порядок признания недоимки и задолженности по пеням и штрафам безнадежными к взысканию и их списания установлен действующим налоговым законодательством.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 xml:space="preserve">Вопросом списания безнадежных налогов с </w:t>
      </w:r>
      <w:proofErr w:type="spellStart"/>
      <w:r w:rsidRPr="000B09C9">
        <w:rPr>
          <w:rFonts w:ascii="Arial" w:eastAsia="Times New Roman" w:hAnsi="Arial" w:cs="Arial"/>
          <w:color w:val="333333"/>
          <w:sz w:val="16"/>
          <w:szCs w:val="16"/>
        </w:rPr>
        <w:t>юрлиц</w:t>
      </w:r>
      <w:proofErr w:type="spellEnd"/>
      <w:r w:rsidRPr="000B09C9">
        <w:rPr>
          <w:rFonts w:ascii="Arial" w:eastAsia="Times New Roman" w:hAnsi="Arial" w:cs="Arial"/>
          <w:color w:val="333333"/>
          <w:sz w:val="16"/>
          <w:szCs w:val="16"/>
        </w:rPr>
        <w:t xml:space="preserve"> занимаются и в Российском союзе промышленников и предпринимателей.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 xml:space="preserve">Руководитель комитета Госдумы по финансовому рынку Анатолий Аксаков подчеркнул, что, хотя сценарий по списанию долгов реализован для индивидуальных предпринимателей, в отношении компаний есть довод </w:t>
      </w:r>
      <w:proofErr w:type="gramStart"/>
      <w:r w:rsidRPr="000B09C9">
        <w:rPr>
          <w:rFonts w:ascii="Arial" w:eastAsia="Times New Roman" w:hAnsi="Arial" w:cs="Arial"/>
          <w:color w:val="333333"/>
          <w:sz w:val="16"/>
          <w:szCs w:val="16"/>
        </w:rPr>
        <w:t>против</w:t>
      </w:r>
      <w:proofErr w:type="gramEnd"/>
      <w:r w:rsidRPr="000B09C9">
        <w:rPr>
          <w:rFonts w:ascii="Arial" w:eastAsia="Times New Roman" w:hAnsi="Arial" w:cs="Arial"/>
          <w:color w:val="333333"/>
          <w:sz w:val="16"/>
          <w:szCs w:val="16"/>
        </w:rPr>
        <w:t>. «Это может быть воспринято, как поощрение неплатежей. Получается, что можно не платить какое-то время и долги простят», – пояснил он.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 xml:space="preserve">На сегодняшний день механизм признания задолженностей </w:t>
      </w:r>
      <w:proofErr w:type="gramStart"/>
      <w:r w:rsidRPr="000B09C9">
        <w:rPr>
          <w:rFonts w:ascii="Arial" w:eastAsia="Times New Roman" w:hAnsi="Arial" w:cs="Arial"/>
          <w:color w:val="333333"/>
          <w:sz w:val="16"/>
          <w:szCs w:val="16"/>
        </w:rPr>
        <w:t>безнадежными</w:t>
      </w:r>
      <w:proofErr w:type="gramEnd"/>
      <w:r w:rsidRPr="000B09C9">
        <w:rPr>
          <w:rFonts w:ascii="Arial" w:eastAsia="Times New Roman" w:hAnsi="Arial" w:cs="Arial"/>
          <w:color w:val="333333"/>
          <w:sz w:val="16"/>
          <w:szCs w:val="16"/>
        </w:rPr>
        <w:t xml:space="preserve"> к взысканию существует и регулируется ст. 59 Налогового кодекса. Однако этот порядок ограничен определенным набором ситуаций и требует от налогоплательщика серьезных трудозатрат. В частности, если речь идёт об истечении сроков принудительного взыскания налоговых долгов, то здесь необходимо пройти через непростой судебный процесс и многочисленные сверки расчётов с налоговыми органами.</w:t>
      </w:r>
    </w:p>
    <w:p w:rsidR="000B09C9" w:rsidRPr="000B09C9" w:rsidRDefault="000B09C9" w:rsidP="000B09C9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B09C9">
        <w:rPr>
          <w:rFonts w:ascii="Arial" w:eastAsia="Times New Roman" w:hAnsi="Arial" w:cs="Arial"/>
          <w:color w:val="333333"/>
          <w:sz w:val="16"/>
          <w:szCs w:val="16"/>
        </w:rPr>
        <w:t>Налоговая амнистия была объявленная президентом РФ Владимиром Путиным в декабре прошлого года в отношении граждан.</w:t>
      </w:r>
    </w:p>
    <w:p w:rsidR="00685F4B" w:rsidRDefault="00685F4B"/>
    <w:sectPr w:rsidR="006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09C9"/>
    <w:rsid w:val="000B09C9"/>
    <w:rsid w:val="0068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9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2018-03-01T05:25:00Z</dcterms:created>
  <dcterms:modified xsi:type="dcterms:W3CDTF">2018-03-01T05:25:00Z</dcterms:modified>
</cp:coreProperties>
</file>